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fortaa" w:cs="Comfortaa" w:eastAsia="Comfortaa" w:hAnsi="Comfortaa"/>
          <w:b w:val="1"/>
          <w:sz w:val="38"/>
          <w:szCs w:val="38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sz w:val="38"/>
          <w:szCs w:val="38"/>
          <w:u w:val="single"/>
          <w:rtl w:val="0"/>
        </w:rPr>
        <w:t xml:space="preserve">Literacy Units-4th Grade</w:t>
      </w:r>
    </w:p>
    <w:p w:rsidR="00000000" w:rsidDel="00000000" w:rsidP="00000000" w:rsidRDefault="00000000" w:rsidRPr="00000000" w14:paraId="00000002">
      <w:pPr>
        <w:jc w:val="center"/>
        <w:rPr>
          <w:rFonts w:ascii="Comfortaa" w:cs="Comfortaa" w:eastAsia="Comfortaa" w:hAnsi="Comfortaa"/>
          <w:b w:val="1"/>
          <w:sz w:val="38"/>
          <w:szCs w:val="3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mfortaa" w:cs="Comfortaa" w:eastAsia="Comfortaa" w:hAnsi="Comfortaa"/>
          <w:b w:val="1"/>
          <w:sz w:val="38"/>
          <w:szCs w:val="3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18.258373205742"/>
        <w:gridCol w:w="3770.8708133971295"/>
        <w:gridCol w:w="3770.8708133971295"/>
        <w:tblGridChange w:id="0">
          <w:tblGrid>
            <w:gridCol w:w="1818.258373205742"/>
            <w:gridCol w:w="3770.8708133971295"/>
            <w:gridCol w:w="3770.87081339712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38"/>
                <w:szCs w:val="38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8"/>
                <w:szCs w:val="38"/>
                <w:u w:val="single"/>
                <w:rtl w:val="0"/>
              </w:rPr>
              <w:t xml:space="preserve">Unit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38"/>
                <w:szCs w:val="38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8"/>
                <w:szCs w:val="38"/>
                <w:u w:val="single"/>
                <w:rtl w:val="0"/>
              </w:rPr>
              <w:t xml:space="preserve">Big Idea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38"/>
                <w:szCs w:val="38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8"/>
                <w:szCs w:val="38"/>
                <w:u w:val="single"/>
                <w:rtl w:val="0"/>
              </w:rPr>
              <w:t xml:space="preserve">Skills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8"/>
                <w:szCs w:val="3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8"/>
                <w:szCs w:val="38"/>
                <w:rtl w:val="0"/>
              </w:rPr>
              <w:t xml:space="preserve">Unit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2"/>
                <w:szCs w:val="32"/>
                <w:rtl w:val="0"/>
              </w:rPr>
              <w:t xml:space="preserve">Where do good ideas come from?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Character, Setting, Plot: Sequence and Problem and Solution; Text Structure-Compare and Contrast, Cause and Effect; Main Idea and Key Details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8"/>
                <w:szCs w:val="3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8"/>
                <w:szCs w:val="38"/>
                <w:rtl w:val="0"/>
              </w:rPr>
              <w:t xml:space="preserve">Unit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2"/>
                <w:szCs w:val="32"/>
                <w:rtl w:val="0"/>
              </w:rPr>
              <w:t xml:space="preserve">What are some messages in animal stories?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Main Idea and Key Details; Point of View; Theme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8"/>
                <w:szCs w:val="3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8"/>
                <w:szCs w:val="38"/>
                <w:rtl w:val="0"/>
              </w:rPr>
              <w:t xml:space="preserve">Unit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2"/>
                <w:szCs w:val="32"/>
                <w:rtl w:val="0"/>
              </w:rPr>
              <w:t xml:space="preserve">How can you make new friends feel welcome?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Point of view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8"/>
                <w:szCs w:val="3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8"/>
                <w:szCs w:val="38"/>
                <w:rtl w:val="0"/>
              </w:rPr>
              <w:t xml:space="preserve">Unit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2"/>
                <w:szCs w:val="32"/>
                <w:rtl w:val="0"/>
              </w:rPr>
              <w:t xml:space="preserve">Why do we need a government?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Text structure: cause and effect; point of view; theme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8"/>
                <w:szCs w:val="3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8"/>
                <w:szCs w:val="38"/>
                <w:rtl w:val="0"/>
              </w:rPr>
              <w:t xml:space="preserve">Unit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2"/>
                <w:szCs w:val="32"/>
                <w:rtl w:val="0"/>
              </w:rPr>
              <w:t xml:space="preserve">In what ways do people show they care about each other?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Character, setting, plot: problem and solution and cause and effect; Text structure: problem and solution and sequence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8"/>
                <w:szCs w:val="3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8"/>
                <w:szCs w:val="38"/>
                <w:rtl w:val="0"/>
              </w:rPr>
              <w:t xml:space="preserve">Unit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2"/>
                <w:szCs w:val="32"/>
                <w:rtl w:val="0"/>
              </w:rPr>
              <w:t xml:space="preserve">How do traditions connect people?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Theme and main idea and key details</w:t>
            </w:r>
          </w:p>
        </w:tc>
      </w:tr>
    </w:tbl>
    <w:p w:rsidR="00000000" w:rsidDel="00000000" w:rsidP="00000000" w:rsidRDefault="00000000" w:rsidRPr="00000000" w14:paraId="00000019">
      <w:pPr>
        <w:rPr>
          <w:rFonts w:ascii="Comfortaa" w:cs="Comfortaa" w:eastAsia="Comfortaa" w:hAnsi="Comfortaa"/>
          <w:b w:val="1"/>
          <w:sz w:val="38"/>
          <w:szCs w:val="3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omfortaa" w:cs="Comfortaa" w:eastAsia="Comfortaa" w:hAnsi="Comfortaa"/>
          <w:sz w:val="38"/>
          <w:szCs w:val="3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