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Fifth Grade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UNIT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1:Understand Place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10: Understand Volume Concepts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2: Add and Subtract Decimals to Hundredths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11: Convert Measurements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3:Fluently Multiply Multi-Digit Whole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12: Represent and Interpret Data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4: Use Models and Strategies to Multiply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13:Algebra: Write and Interpret Numerical Expressions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5: Use Models and Strategies to Divide Whole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14:Graph Points on the Coordinate Plane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6:Use Models and Strategies to Divide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15:Algebra: Analyze Patterns and Relationships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7: Use Equivalent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16: Geometric Measurement: Classify Two-DImensional Figures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8: Apply Understanding of Multiplication to Multiply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Step Up to 6th 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9:Apply Understanding of Division to Divide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